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A94710">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A94710">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 xml:space="preserve">技术需求信息采集表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F2824" w:rsidP="0081673E">
            <w:pPr>
              <w:spacing w:line="360" w:lineRule="exact"/>
              <w:rPr>
                <w:rFonts w:ascii="文星仿宋" w:eastAsia="文星仿宋" w:hAnsi="宋体" w:cs="宋体"/>
                <w:color w:val="000000"/>
                <w:kern w:val="0"/>
                <w:szCs w:val="21"/>
              </w:rPr>
            </w:pPr>
            <w:r w:rsidRPr="006F2824">
              <w:rPr>
                <w:rFonts w:ascii="文星仿宋" w:eastAsia="文星仿宋" w:hAnsi="宋体" w:hint="eastAsia"/>
                <w:kern w:val="0"/>
                <w:szCs w:val="21"/>
              </w:rPr>
              <w:t>齿轮啮合曲线接触及弯曲强度关键技术研究</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A94710">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A94710">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信息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生物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航空航天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新材料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先进能源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F00AFE">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hint="eastAsia"/>
                <w:color w:val="000000"/>
                <w:kern w:val="0"/>
                <w:szCs w:val="21"/>
              </w:rPr>
              <w:t xml:space="preserve">先进制造  </w:t>
            </w:r>
            <w:r>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节能环保和资源综合利用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海洋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技术难题  </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合作开发  □合作兴办新企业   □金融服务  □科技服务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F00AFE" w:rsidRPr="000148D6" w:rsidRDefault="006F2824" w:rsidP="00F43A2C">
            <w:pPr>
              <w:spacing w:line="360" w:lineRule="exact"/>
              <w:ind w:firstLineChars="200" w:firstLine="420"/>
              <w:rPr>
                <w:rFonts w:ascii="文星仿宋" w:eastAsia="文星仿宋" w:hAnsi="宋体" w:cs="宋体"/>
                <w:color w:val="000000"/>
                <w:kern w:val="0"/>
                <w:szCs w:val="21"/>
              </w:rPr>
            </w:pPr>
            <w:r w:rsidRPr="006F2824">
              <w:rPr>
                <w:rFonts w:ascii="文星仿宋" w:eastAsia="文星仿宋" w:hAnsi="宋体" w:hint="eastAsia"/>
                <w:kern w:val="0"/>
                <w:szCs w:val="21"/>
              </w:rPr>
              <w:t>共轭曲面原理是现有齿轮啮合传动的理论基础。共轭曲面可以描述为两构件用以实现给定运动规律，且在运动过程中始终保持连续相切接触的一对曲面。然而共轭曲面只是轮齿可选的曲面之一。自然界中曲线和曲面均是常见的接触元素，而共轭曲面仅是齿轮齿廓的可选曲面之一，曲线与曲线的接触往往更具有多样性。例如，两个圆弧的接触可以在平面内，也可以在空间里；既可以是外切接触，也可以是内切接触。充分利用曲线接触的多样性，不仅可以构建出凸与凸接触的轮齿，也能构建出凸与凹或凸与平接触的轮齿。曲线接触的多样性为研究新的齿轮传动啮合原理提供了更为广阔的思路，基于曲线对构建立新的齿轮啮合理论，实现齿轮传动突破性的发展，具有十分重要的理论意义及广泛的应用前景。</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5367FB" w:rsidRPr="0081673E" w:rsidRDefault="006F2824" w:rsidP="00F43A2C">
            <w:pPr>
              <w:spacing w:line="360" w:lineRule="exact"/>
              <w:ind w:firstLineChars="200" w:firstLine="420"/>
              <w:rPr>
                <w:rFonts w:ascii="文星仿宋" w:eastAsia="文星仿宋" w:hAnsi="宋体" w:hint="eastAsia"/>
                <w:kern w:val="0"/>
                <w:szCs w:val="21"/>
              </w:rPr>
            </w:pPr>
            <w:r w:rsidRPr="006F2824">
              <w:rPr>
                <w:rFonts w:ascii="文星仿宋" w:eastAsia="文星仿宋" w:hAnsi="宋体" w:hint="eastAsia"/>
                <w:kern w:val="0"/>
                <w:szCs w:val="21"/>
              </w:rPr>
              <w:t>齿轮的尺寸尽可能小，承载能力尽可能大，同时改善齿轮传动的平稳性、减小磨损和胶合的可能性、提高加工效率等。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F2824" w:rsidP="0081673E">
            <w:pPr>
              <w:spacing w:line="360" w:lineRule="exact"/>
              <w:rPr>
                <w:rFonts w:ascii="文星仿宋" w:eastAsia="文星仿宋" w:hAnsi="宋体" w:cs="宋体"/>
                <w:color w:val="000000"/>
                <w:kern w:val="0"/>
                <w:szCs w:val="21"/>
              </w:rPr>
            </w:pPr>
            <w:r>
              <w:rPr>
                <w:rFonts w:ascii="文星仿宋" w:eastAsia="文星仿宋" w:hAnsi="宋体"/>
                <w:kern w:val="0"/>
                <w:szCs w:val="21"/>
              </w:rPr>
              <w:t>2</w:t>
            </w:r>
            <w:r w:rsidR="0081673E" w:rsidRPr="0081673E">
              <w:rPr>
                <w:rFonts w:ascii="文星仿宋" w:eastAsia="文星仿宋" w:hAnsi="宋体"/>
                <w:kern w:val="0"/>
                <w:szCs w:val="21"/>
              </w:rPr>
              <w:t>0</w:t>
            </w:r>
            <w:r w:rsidR="0006437B" w:rsidRPr="0081673E">
              <w:rPr>
                <w:rFonts w:ascii="文星仿宋" w:eastAsia="文星仿宋" w:hAnsi="宋体"/>
                <w:kern w:val="0"/>
                <w:szCs w:val="21"/>
              </w:rPr>
              <w:t>0</w:t>
            </w:r>
            <w:r w:rsidR="00640A8E" w:rsidRPr="0081673E">
              <w:rPr>
                <w:rFonts w:ascii="文星仿宋" w:eastAsia="文星仿宋" w:hAnsi="宋体"/>
                <w:kern w:val="0"/>
                <w:szCs w:val="21"/>
              </w:rPr>
              <w:t>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F43A2C">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 xml:space="preserve">有，与院校合作过    </w:t>
            </w:r>
            <w:r>
              <w:rPr>
                <w:rFonts w:ascii="文星仿宋" w:eastAsia="文星仿宋" w:hAnsi="宋体" w:cs="宋体" w:hint="eastAsia"/>
                <w:color w:val="000000"/>
                <w:kern w:val="0"/>
                <w:szCs w:val="21"/>
              </w:rPr>
              <w:t>〇</w:t>
            </w:r>
            <w:r w:rsidR="00A94710">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高校、研究院   □企业    □不限   □已有意向单位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公开  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F2824" w:rsidP="0081673E">
            <w:pPr>
              <w:spacing w:line="360" w:lineRule="exact"/>
              <w:rPr>
                <w:rFonts w:ascii="文星仿宋" w:eastAsia="文星仿宋" w:hAnsi="宋体"/>
                <w:kern w:val="0"/>
                <w:szCs w:val="21"/>
              </w:rPr>
            </w:pPr>
            <w:bookmarkStart w:id="0" w:name="_GoBack"/>
            <w:r w:rsidRPr="006F2824">
              <w:rPr>
                <w:rFonts w:ascii="文星仿宋" w:eastAsia="文星仿宋" w:hAnsi="宋体" w:hint="eastAsia"/>
                <w:kern w:val="0"/>
                <w:szCs w:val="21"/>
              </w:rPr>
              <w:t>湖北三环汽车方向机有限公司</w:t>
            </w:r>
            <w:bookmarkEnd w:id="0"/>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6F2824" w:rsidRPr="006F2824" w:rsidRDefault="006F2824" w:rsidP="006F2824">
            <w:pPr>
              <w:spacing w:line="360" w:lineRule="exact"/>
              <w:ind w:firstLineChars="200" w:firstLine="420"/>
              <w:rPr>
                <w:rFonts w:ascii="文星仿宋" w:eastAsia="文星仿宋" w:hAnsi="宋体" w:hint="eastAsia"/>
                <w:kern w:val="0"/>
                <w:szCs w:val="21"/>
              </w:rPr>
            </w:pPr>
            <w:r w:rsidRPr="006F2824">
              <w:rPr>
                <w:rFonts w:ascii="文星仿宋" w:eastAsia="文星仿宋" w:hAnsi="宋体" w:hint="eastAsia"/>
                <w:kern w:val="0"/>
                <w:szCs w:val="21"/>
              </w:rPr>
              <w:t>企业历经40多年的奋斗，到2009年底，公司有员工1200多人，其中工程技术人员81人，工程师、高级工程师28人。公司资产总额3.1亿元。2009年实现销售收入3.8亿元，实现利税5500万元，商用车动力方向机产量名列行业前茅。公司下设1个铸造分厂和10个产品生产车间。拥有各类设备760台套，其中从美、日、英、德、瑞士等国家购进的CNC设备有70台套，国产数控设备500多台。检测、试验设备齐全，质量保证手段可靠。</w:t>
            </w:r>
          </w:p>
          <w:p w:rsidR="006F2824" w:rsidRPr="006F2824" w:rsidRDefault="006F2824" w:rsidP="006F2824">
            <w:pPr>
              <w:spacing w:line="360" w:lineRule="exact"/>
              <w:ind w:firstLineChars="200" w:firstLine="420"/>
              <w:rPr>
                <w:rFonts w:ascii="文星仿宋" w:eastAsia="文星仿宋" w:hAnsi="宋体" w:hint="eastAsia"/>
                <w:kern w:val="0"/>
                <w:szCs w:val="21"/>
              </w:rPr>
            </w:pPr>
            <w:r w:rsidRPr="006F2824">
              <w:rPr>
                <w:rFonts w:ascii="文星仿宋" w:eastAsia="文星仿宋" w:hAnsi="宋体" w:hint="eastAsia"/>
                <w:kern w:val="0"/>
                <w:szCs w:val="21"/>
              </w:rPr>
              <w:lastRenderedPageBreak/>
              <w:t>公司主要产品有：转向器（循环球液压动力式、循环球机械式、液压动力齿轮齿条式、乘用车EPS）、转向柱管和转向垂臂三大类产品，分别适用于重、中、轻、小型载货车、专用车、皮卡、乘用车等，公司已形成能力为100万台套。公司产品主要为东风、北汽福田、江淮、吉利、力帆、金龙、中通客车及印度TATA、伊朗霍德罗等30多家汽车厂提供配套。</w:t>
            </w:r>
          </w:p>
          <w:p w:rsidR="005367FB" w:rsidRPr="006F2824" w:rsidRDefault="006F2824" w:rsidP="006F2824">
            <w:pPr>
              <w:spacing w:line="360" w:lineRule="exact"/>
              <w:ind w:firstLineChars="200" w:firstLine="420"/>
              <w:rPr>
                <w:rFonts w:ascii="文星仿宋" w:eastAsia="文星仿宋" w:hAnsi="宋体"/>
                <w:kern w:val="0"/>
                <w:szCs w:val="21"/>
              </w:rPr>
            </w:pPr>
            <w:r w:rsidRPr="006F2824">
              <w:rPr>
                <w:rFonts w:ascii="文星仿宋" w:eastAsia="文星仿宋" w:hAnsi="宋体" w:hint="eastAsia"/>
                <w:kern w:val="0"/>
                <w:szCs w:val="21"/>
              </w:rPr>
              <w:t>2009年7月国家发改委和工信部下达重点产业振兴和技术改造计划，批准公司“汽车电动助力转向系统产业化基地建设”项目（一期）投资2.85亿元。乘用车EPS方向机的生产将成为公司新的增长点。</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cs="仿宋_GB2312" w:hint="eastAsia"/>
                <w:bCs/>
                <w:szCs w:val="21"/>
              </w:rPr>
              <w:lastRenderedPageBreak/>
              <w:t>联系人姓名</w:t>
            </w:r>
          </w:p>
        </w:tc>
        <w:tc>
          <w:tcPr>
            <w:tcW w:w="2976" w:type="dxa"/>
            <w:gridSpan w:val="2"/>
            <w:tcBorders>
              <w:top w:val="single" w:sz="4" w:space="0" w:color="auto"/>
              <w:left w:val="nil"/>
              <w:bottom w:val="single" w:sz="4" w:space="0" w:color="auto"/>
              <w:right w:val="single" w:sz="4" w:space="0" w:color="000000"/>
            </w:tcBorders>
            <w:vAlign w:val="center"/>
          </w:tcPr>
          <w:p w:rsidR="005367FB" w:rsidRDefault="006F2824" w:rsidP="0081673E">
            <w:pPr>
              <w:spacing w:line="360" w:lineRule="exact"/>
              <w:rPr>
                <w:rFonts w:ascii="文星仿宋" w:eastAsia="文星仿宋" w:hAnsi="宋体"/>
                <w:b/>
                <w:bCs/>
                <w:kern w:val="0"/>
                <w:szCs w:val="21"/>
              </w:rPr>
            </w:pPr>
            <w:r w:rsidRPr="006F2824">
              <w:rPr>
                <w:rFonts w:ascii="文星仿宋" w:eastAsia="文星仿宋" w:hAnsi="宋体" w:hint="eastAsia"/>
                <w:kern w:val="0"/>
                <w:szCs w:val="21"/>
              </w:rPr>
              <w:t>舒全胜</w:t>
            </w:r>
          </w:p>
        </w:tc>
        <w:tc>
          <w:tcPr>
            <w:tcW w:w="1701" w:type="dxa"/>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5367FB" w:rsidRDefault="006F2824">
            <w:pPr>
              <w:spacing w:line="300" w:lineRule="exact"/>
              <w:rPr>
                <w:rFonts w:ascii="文星仿宋" w:eastAsia="文星仿宋" w:hAnsi="宋体"/>
                <w:b/>
                <w:bCs/>
                <w:kern w:val="0"/>
                <w:szCs w:val="21"/>
              </w:rPr>
            </w:pPr>
            <w:r w:rsidRPr="006F2824">
              <w:rPr>
                <w:rFonts w:ascii="仿宋_GB2312" w:hAnsi="等线" w:cs="等线"/>
                <w:color w:val="000000"/>
                <w:kern w:val="0"/>
                <w:sz w:val="22"/>
              </w:rPr>
              <w:t>13451084810</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F2824" w:rsidP="0081673E">
            <w:pPr>
              <w:spacing w:line="360" w:lineRule="exact"/>
              <w:rPr>
                <w:rFonts w:ascii="文星仿宋" w:eastAsia="文星仿宋" w:hAnsi="宋体"/>
                <w:b/>
                <w:bCs/>
                <w:kern w:val="0"/>
                <w:szCs w:val="21"/>
              </w:rPr>
            </w:pPr>
            <w:r w:rsidRPr="006F2824">
              <w:rPr>
                <w:rFonts w:ascii="文星仿宋" w:eastAsia="文星仿宋" w:hAnsi="宋体" w:hint="eastAsia"/>
                <w:kern w:val="0"/>
                <w:szCs w:val="21"/>
              </w:rPr>
              <w:t>湖北咸宁高新技术产业园区永安东路10号</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bl>
    <w:p w:rsidR="005367FB" w:rsidRDefault="005367FB" w:rsidP="000A267D">
      <w:pPr>
        <w:spacing w:line="600" w:lineRule="exact"/>
        <w:jc w:val="left"/>
        <w:rPr>
          <w:rFonts w:ascii="文星仿宋" w:eastAsia="文星仿宋"/>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11B" w:rsidRDefault="0092311B">
      <w:r>
        <w:separator/>
      </w:r>
    </w:p>
  </w:endnote>
  <w:endnote w:type="continuationSeparator" w:id="0">
    <w:p w:rsidR="0092311B" w:rsidRDefault="0092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A94710">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6F2824" w:rsidRPr="006F2824">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11B" w:rsidRDefault="0092311B">
      <w:r>
        <w:separator/>
      </w:r>
    </w:p>
  </w:footnote>
  <w:footnote w:type="continuationSeparator" w:id="0">
    <w:p w:rsidR="0092311B" w:rsidRDefault="00923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D652F4"/>
    <w:multiLevelType w:val="singleLevel"/>
    <w:tmpl w:val="99D652F4"/>
    <w:lvl w:ilvl="0">
      <w:start w:val="1"/>
      <w:numFmt w:val="decimal"/>
      <w:suff w:val="nothing"/>
      <w:lvlText w:val="（%1）"/>
      <w:lvlJc w:val="left"/>
    </w:lvl>
  </w:abstractNum>
  <w:abstractNum w:abstractNumId="1" w15:restartNumberingAfterBreak="0">
    <w:nsid w:val="FD195BFD"/>
    <w:multiLevelType w:val="singleLevel"/>
    <w:tmpl w:val="FD195BFD"/>
    <w:lvl w:ilvl="0">
      <w:start w:val="1"/>
      <w:numFmt w:val="decimal"/>
      <w:suff w:val="nothing"/>
      <w:lvlText w:val="（%1）"/>
      <w:lvlJc w:val="left"/>
    </w:lvl>
  </w:abstractNum>
  <w:abstractNum w:abstractNumId="2" w15:restartNumberingAfterBreak="0">
    <w:nsid w:val="29856CB0"/>
    <w:multiLevelType w:val="singleLevel"/>
    <w:tmpl w:val="29856CB0"/>
    <w:lvl w:ilvl="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148D6"/>
    <w:rsid w:val="00042148"/>
    <w:rsid w:val="00052005"/>
    <w:rsid w:val="00060E54"/>
    <w:rsid w:val="0006437B"/>
    <w:rsid w:val="00073173"/>
    <w:rsid w:val="00073625"/>
    <w:rsid w:val="00076C5C"/>
    <w:rsid w:val="000A267D"/>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B73EC"/>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5FF"/>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6F2824"/>
    <w:rsid w:val="0070424F"/>
    <w:rsid w:val="00705D9A"/>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673E"/>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11B"/>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94710"/>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43A2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13">
      <w:bodyDiv w:val="1"/>
      <w:marLeft w:val="0"/>
      <w:marRight w:val="0"/>
      <w:marTop w:val="0"/>
      <w:marBottom w:val="0"/>
      <w:divBdr>
        <w:top w:val="none" w:sz="0" w:space="0" w:color="auto"/>
        <w:left w:val="none" w:sz="0" w:space="0" w:color="auto"/>
        <w:bottom w:val="none" w:sz="0" w:space="0" w:color="auto"/>
        <w:right w:val="none" w:sz="0" w:space="0" w:color="auto"/>
      </w:divBdr>
    </w:div>
    <w:div w:id="572081855">
      <w:bodyDiv w:val="1"/>
      <w:marLeft w:val="0"/>
      <w:marRight w:val="0"/>
      <w:marTop w:val="0"/>
      <w:marBottom w:val="0"/>
      <w:divBdr>
        <w:top w:val="none" w:sz="0" w:space="0" w:color="auto"/>
        <w:left w:val="none" w:sz="0" w:space="0" w:color="auto"/>
        <w:bottom w:val="none" w:sz="0" w:space="0" w:color="auto"/>
        <w:right w:val="none" w:sz="0" w:space="0" w:color="auto"/>
      </w:divBdr>
      <w:divsChild>
        <w:div w:id="1169055898">
          <w:marLeft w:val="0"/>
          <w:marRight w:val="0"/>
          <w:marTop w:val="0"/>
          <w:marBottom w:val="225"/>
          <w:divBdr>
            <w:top w:val="none" w:sz="0" w:space="0" w:color="auto"/>
            <w:left w:val="none" w:sz="0" w:space="0" w:color="auto"/>
            <w:bottom w:val="none" w:sz="0" w:space="0" w:color="auto"/>
            <w:right w:val="none" w:sz="0" w:space="0" w:color="auto"/>
          </w:divBdr>
        </w:div>
        <w:div w:id="452870626">
          <w:marLeft w:val="0"/>
          <w:marRight w:val="0"/>
          <w:marTop w:val="0"/>
          <w:marBottom w:val="225"/>
          <w:divBdr>
            <w:top w:val="none" w:sz="0" w:space="0" w:color="auto"/>
            <w:left w:val="none" w:sz="0" w:space="0" w:color="auto"/>
            <w:bottom w:val="none" w:sz="0" w:space="0" w:color="auto"/>
            <w:right w:val="none" w:sz="0" w:space="0" w:color="auto"/>
          </w:divBdr>
        </w:div>
      </w:divsChild>
    </w:div>
    <w:div w:id="817501436">
      <w:bodyDiv w:val="1"/>
      <w:marLeft w:val="0"/>
      <w:marRight w:val="0"/>
      <w:marTop w:val="0"/>
      <w:marBottom w:val="0"/>
      <w:divBdr>
        <w:top w:val="none" w:sz="0" w:space="0" w:color="auto"/>
        <w:left w:val="none" w:sz="0" w:space="0" w:color="auto"/>
        <w:bottom w:val="none" w:sz="0" w:space="0" w:color="auto"/>
        <w:right w:val="none" w:sz="0" w:space="0" w:color="auto"/>
      </w:divBdr>
      <w:divsChild>
        <w:div w:id="789471170">
          <w:marLeft w:val="0"/>
          <w:marRight w:val="0"/>
          <w:marTop w:val="0"/>
          <w:marBottom w:val="225"/>
          <w:divBdr>
            <w:top w:val="none" w:sz="0" w:space="0" w:color="auto"/>
            <w:left w:val="none" w:sz="0" w:space="0" w:color="auto"/>
            <w:bottom w:val="none" w:sz="0" w:space="0" w:color="auto"/>
            <w:right w:val="none" w:sz="0" w:space="0" w:color="auto"/>
          </w:divBdr>
        </w:div>
        <w:div w:id="741558618">
          <w:marLeft w:val="0"/>
          <w:marRight w:val="0"/>
          <w:marTop w:val="0"/>
          <w:marBottom w:val="225"/>
          <w:divBdr>
            <w:top w:val="none" w:sz="0" w:space="0" w:color="auto"/>
            <w:left w:val="none" w:sz="0" w:space="0" w:color="auto"/>
            <w:bottom w:val="none" w:sz="0" w:space="0" w:color="auto"/>
            <w:right w:val="none" w:sz="0" w:space="0" w:color="auto"/>
          </w:divBdr>
        </w:div>
      </w:divsChild>
    </w:div>
    <w:div w:id="1450080796">
      <w:bodyDiv w:val="1"/>
      <w:marLeft w:val="0"/>
      <w:marRight w:val="0"/>
      <w:marTop w:val="0"/>
      <w:marBottom w:val="0"/>
      <w:divBdr>
        <w:top w:val="none" w:sz="0" w:space="0" w:color="auto"/>
        <w:left w:val="none" w:sz="0" w:space="0" w:color="auto"/>
        <w:bottom w:val="none" w:sz="0" w:space="0" w:color="auto"/>
        <w:right w:val="none" w:sz="0" w:space="0" w:color="auto"/>
      </w:divBdr>
    </w:div>
    <w:div w:id="1578589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36D677-ACAE-4B98-BB2B-2FA86C8D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182</Words>
  <Characters>1042</Characters>
  <Application>Microsoft Office Word</Application>
  <DocSecurity>0</DocSecurity>
  <Lines>8</Lines>
  <Paragraphs>2</Paragraphs>
  <ScaleCrop>false</ScaleCrop>
  <Company>微软中国</Company>
  <LinksUpToDate>false</LinksUpToDate>
  <CharactersWithSpaces>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2021-10-08T06:32:00Z</dcterms:created>
  <dcterms:modified xsi:type="dcterms:W3CDTF">2021-10-08T06:32:00Z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